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776"/>
        <w:gridCol w:w="8430"/>
        <w:gridCol w:w="3119"/>
        <w:gridCol w:w="6946"/>
      </w:tblGrid>
      <w:tr w:rsidR="00400004" w:rsidTr="00C676EB">
        <w:trPr>
          <w:trHeight w:val="227"/>
        </w:trPr>
        <w:tc>
          <w:tcPr>
            <w:tcW w:w="20271" w:type="dxa"/>
            <w:gridSpan w:val="4"/>
          </w:tcPr>
          <w:p w:rsidR="00907B73" w:rsidRPr="007A6A5B" w:rsidRDefault="00400004" w:rsidP="00F51EA8">
            <w:pPr>
              <w:jc w:val="center"/>
              <w:rPr>
                <w:rFonts w:ascii="Times New Roman" w:hAnsi="Times New Roman"/>
                <w:b/>
                <w:sz w:val="32"/>
                <w:szCs w:val="28"/>
              </w:rPr>
            </w:pPr>
            <w:r w:rsidRPr="007A6A5B">
              <w:rPr>
                <w:rFonts w:ascii="Times New Roman" w:hAnsi="Times New Roman"/>
                <w:b/>
                <w:sz w:val="36"/>
                <w:szCs w:val="28"/>
              </w:rPr>
              <w:t>Условные обозначения</w:t>
            </w:r>
          </w:p>
        </w:tc>
      </w:tr>
      <w:tr w:rsidR="00400004" w:rsidTr="00C676EB">
        <w:tc>
          <w:tcPr>
            <w:tcW w:w="1776" w:type="dxa"/>
          </w:tcPr>
          <w:p w:rsidR="00400004" w:rsidRDefault="00400004" w:rsidP="00393980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885" w:dyaOrig="9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07" type="#_x0000_t75" style="width:44.7pt;height:49.65pt" o:ole="">
                  <v:imagedata r:id="rId8" o:title=""/>
                </v:shape>
                <o:OLEObject Type="Embed" ProgID="PBrush" ShapeID="_x0000_i1107" DrawAspect="Content" ObjectID="_1620558718" r:id="rId9"/>
              </w:object>
            </w:r>
          </w:p>
        </w:tc>
        <w:tc>
          <w:tcPr>
            <w:tcW w:w="8430" w:type="dxa"/>
            <w:vAlign w:val="center"/>
          </w:tcPr>
          <w:p w:rsidR="00400004" w:rsidRDefault="00400004" w:rsidP="007A6A5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2.4 - Существующий дорожный знак</w:t>
            </w:r>
          </w:p>
          <w:p w:rsidR="00400004" w:rsidRDefault="00400004" w:rsidP="007A6A5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 xml:space="preserve">2.4 - Номер знака по ГОСТ </w:t>
            </w:r>
            <w:proofErr w:type="gramStart"/>
            <w:r>
              <w:rPr>
                <w:rFonts w:ascii="Times New Roman" w:hAnsi="Times New Roman"/>
                <w:sz w:val="32"/>
                <w:szCs w:val="28"/>
              </w:rPr>
              <w:t>Р</w:t>
            </w:r>
            <w:proofErr w:type="gramEnd"/>
            <w:r>
              <w:rPr>
                <w:rFonts w:ascii="Times New Roman" w:hAnsi="Times New Roman"/>
                <w:sz w:val="32"/>
                <w:szCs w:val="28"/>
              </w:rPr>
              <w:t xml:space="preserve"> 52290-2004</w:t>
            </w:r>
          </w:p>
          <w:p w:rsidR="00400004" w:rsidRDefault="00400004" w:rsidP="007A6A5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7 - Месторасположение знака</w:t>
            </w:r>
          </w:p>
        </w:tc>
        <w:tc>
          <w:tcPr>
            <w:tcW w:w="3119" w:type="dxa"/>
          </w:tcPr>
          <w:p w:rsidR="00400004" w:rsidRDefault="00653BFB" w:rsidP="00653BF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noProof/>
                <w:sz w:val="32"/>
                <w:szCs w:val="28"/>
              </w:rPr>
              <w:drawing>
                <wp:inline distT="0" distB="0" distL="0" distR="0">
                  <wp:extent cx="706164" cy="371036"/>
                  <wp:effectExtent l="1905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5833" cy="3708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  <w:vAlign w:val="center"/>
          </w:tcPr>
          <w:p w:rsidR="00400004" w:rsidRDefault="00400004" w:rsidP="007A6A5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Проектируемое освещение</w:t>
            </w:r>
          </w:p>
        </w:tc>
      </w:tr>
      <w:tr w:rsidR="00400004" w:rsidTr="00C676EB">
        <w:tc>
          <w:tcPr>
            <w:tcW w:w="1776" w:type="dxa"/>
          </w:tcPr>
          <w:p w:rsidR="00400004" w:rsidRDefault="00400004" w:rsidP="00393980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765" w:dyaOrig="780">
                <v:shape id="_x0000_i1108" type="#_x0000_t75" style="width:38.5pt;height:38.5pt" o:ole="">
                  <v:imagedata r:id="rId11" o:title=""/>
                </v:shape>
                <o:OLEObject Type="Embed" ProgID="PBrush" ShapeID="_x0000_i1108" DrawAspect="Content" ObjectID="_1620558719" r:id="rId12"/>
              </w:object>
            </w:r>
          </w:p>
        </w:tc>
        <w:tc>
          <w:tcPr>
            <w:tcW w:w="8430" w:type="dxa"/>
            <w:vAlign w:val="center"/>
          </w:tcPr>
          <w:p w:rsidR="00400004" w:rsidRPr="00400004" w:rsidRDefault="00400004" w:rsidP="007A6A5B">
            <w:pPr>
              <w:rPr>
                <w:rFonts w:ascii="Times New Roman" w:hAnsi="Times New Roman"/>
                <w:color w:val="00B022"/>
                <w:sz w:val="32"/>
                <w:szCs w:val="28"/>
              </w:rPr>
            </w:pPr>
            <w:r w:rsidRPr="00400004">
              <w:rPr>
                <w:rFonts w:ascii="Times New Roman" w:hAnsi="Times New Roman"/>
                <w:color w:val="00B022"/>
                <w:sz w:val="32"/>
                <w:szCs w:val="28"/>
              </w:rPr>
              <w:t>2.4 - Проектируемый дорожный знак</w:t>
            </w:r>
          </w:p>
        </w:tc>
        <w:tc>
          <w:tcPr>
            <w:tcW w:w="3119" w:type="dxa"/>
          </w:tcPr>
          <w:p w:rsidR="00400004" w:rsidRDefault="00653BFB" w:rsidP="00393980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706164" cy="545790"/>
                  <wp:effectExtent l="19050" t="0" r="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645" cy="5507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  <w:vAlign w:val="center"/>
          </w:tcPr>
          <w:p w:rsidR="00400004" w:rsidRDefault="00400004" w:rsidP="007A6A5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Существующее освещение</w:t>
            </w:r>
          </w:p>
        </w:tc>
      </w:tr>
      <w:tr w:rsidR="00400004" w:rsidTr="00C676EB">
        <w:tc>
          <w:tcPr>
            <w:tcW w:w="1776" w:type="dxa"/>
          </w:tcPr>
          <w:p w:rsidR="00400004" w:rsidRDefault="00FC5EE5" w:rsidP="00393980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noProof/>
                <w:sz w:val="32"/>
                <w:szCs w:val="28"/>
              </w:rPr>
              <w:drawing>
                <wp:inline distT="0" distB="0" distL="0" distR="0">
                  <wp:extent cx="550733" cy="504531"/>
                  <wp:effectExtent l="0" t="19050" r="0" b="9819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555787" cy="5091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0" w:type="dxa"/>
            <w:vAlign w:val="center"/>
          </w:tcPr>
          <w:p w:rsidR="00400004" w:rsidRPr="00400004" w:rsidRDefault="00400004" w:rsidP="007A6A5B">
            <w:pPr>
              <w:rPr>
                <w:rFonts w:ascii="Times New Roman" w:hAnsi="Times New Roman"/>
                <w:color w:val="FF0000"/>
                <w:sz w:val="32"/>
                <w:szCs w:val="28"/>
              </w:rPr>
            </w:pPr>
            <w:r w:rsidRPr="00400004">
              <w:rPr>
                <w:rFonts w:ascii="Times New Roman" w:hAnsi="Times New Roman"/>
                <w:color w:val="FF0000"/>
                <w:sz w:val="32"/>
                <w:szCs w:val="28"/>
              </w:rPr>
              <w:t>2.4 - Демонтируемый дорожный знак</w:t>
            </w:r>
          </w:p>
        </w:tc>
        <w:tc>
          <w:tcPr>
            <w:tcW w:w="3119" w:type="dxa"/>
          </w:tcPr>
          <w:p w:rsidR="00400004" w:rsidRDefault="00892CF0" w:rsidP="00393980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990" w:dyaOrig="735">
                <v:shape id="_x0000_i1109" type="#_x0000_t75" style="width:73.25pt;height:54.6pt" o:ole="">
                  <v:imagedata r:id="rId15" o:title=""/>
                </v:shape>
                <o:OLEObject Type="Embed" ProgID="PBrush" ShapeID="_x0000_i1109" DrawAspect="Content" ObjectID="_1620558720" r:id="rId16"/>
              </w:object>
            </w:r>
          </w:p>
        </w:tc>
        <w:tc>
          <w:tcPr>
            <w:tcW w:w="6946" w:type="dxa"/>
            <w:vAlign w:val="center"/>
          </w:tcPr>
          <w:p w:rsidR="00400004" w:rsidRDefault="00400004" w:rsidP="007A6A5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Проектируемое пешеходное ограждение</w:t>
            </w:r>
          </w:p>
        </w:tc>
      </w:tr>
      <w:tr w:rsidR="003E3DA2" w:rsidTr="00C676EB">
        <w:tc>
          <w:tcPr>
            <w:tcW w:w="1776" w:type="dxa"/>
          </w:tcPr>
          <w:p w:rsidR="003E3DA2" w:rsidRDefault="003E3DA2" w:rsidP="00393980"/>
        </w:tc>
        <w:tc>
          <w:tcPr>
            <w:tcW w:w="8430" w:type="dxa"/>
            <w:vAlign w:val="center"/>
          </w:tcPr>
          <w:p w:rsidR="003E3DA2" w:rsidRPr="003E3DA2" w:rsidRDefault="003E3DA2" w:rsidP="007A6A5B">
            <w:pPr>
              <w:rPr>
                <w:rFonts w:ascii="Times New Roman" w:hAnsi="Times New Roman"/>
                <w:color w:val="000000" w:themeColor="text1"/>
                <w:sz w:val="32"/>
                <w:szCs w:val="28"/>
              </w:rPr>
            </w:pPr>
          </w:p>
        </w:tc>
        <w:tc>
          <w:tcPr>
            <w:tcW w:w="3119" w:type="dxa"/>
          </w:tcPr>
          <w:p w:rsidR="003E3DA2" w:rsidRDefault="00F51EA8" w:rsidP="00393980">
            <w:r>
              <w:object w:dxaOrig="1110" w:dyaOrig="750">
                <v:shape id="_x0000_i1110" type="#_x0000_t75" style="width:73.25pt;height:48.4pt" o:ole="">
                  <v:imagedata r:id="rId17" o:title=""/>
                </v:shape>
                <o:OLEObject Type="Embed" ProgID="PBrush" ShapeID="_x0000_i1110" DrawAspect="Content" ObjectID="_1620558721" r:id="rId18"/>
              </w:object>
            </w:r>
          </w:p>
        </w:tc>
        <w:tc>
          <w:tcPr>
            <w:tcW w:w="6946" w:type="dxa"/>
            <w:vAlign w:val="center"/>
          </w:tcPr>
          <w:p w:rsidR="003E3DA2" w:rsidRDefault="00F51EA8" w:rsidP="007A6A5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Существующее пешеходное ограждение</w:t>
            </w:r>
          </w:p>
        </w:tc>
      </w:tr>
      <w:tr w:rsidR="004379B0" w:rsidTr="00C676EB">
        <w:tc>
          <w:tcPr>
            <w:tcW w:w="1776" w:type="dxa"/>
          </w:tcPr>
          <w:p w:rsidR="004379B0" w:rsidRDefault="004379B0" w:rsidP="00393980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125" w:dyaOrig="1185">
                <v:shape id="_x0000_i1156" type="#_x0000_t75" style="width:55.85pt;height:59.6pt" o:ole="">
                  <v:imagedata r:id="rId19" o:title=""/>
                </v:shape>
                <o:OLEObject Type="Embed" ProgID="PBrush" ShapeID="_x0000_i1156" DrawAspect="Content" ObjectID="_1620558722" r:id="rId20"/>
              </w:object>
            </w:r>
          </w:p>
        </w:tc>
        <w:tc>
          <w:tcPr>
            <w:tcW w:w="8430" w:type="dxa"/>
            <w:vAlign w:val="center"/>
          </w:tcPr>
          <w:p w:rsidR="004379B0" w:rsidRDefault="004379B0" w:rsidP="007A6A5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 xml:space="preserve">Дорожная разметка по ГОСТ </w:t>
            </w:r>
            <w:proofErr w:type="gramStart"/>
            <w:r>
              <w:rPr>
                <w:rFonts w:ascii="Times New Roman" w:hAnsi="Times New Roman"/>
                <w:sz w:val="32"/>
                <w:szCs w:val="28"/>
              </w:rPr>
              <w:t>Р</w:t>
            </w:r>
            <w:proofErr w:type="gramEnd"/>
            <w:r>
              <w:rPr>
                <w:rFonts w:ascii="Times New Roman" w:hAnsi="Times New Roman"/>
                <w:sz w:val="32"/>
                <w:szCs w:val="28"/>
              </w:rPr>
              <w:t xml:space="preserve"> 51256-2011</w:t>
            </w:r>
          </w:p>
        </w:tc>
        <w:tc>
          <w:tcPr>
            <w:tcW w:w="3119" w:type="dxa"/>
          </w:tcPr>
          <w:p w:rsidR="004379B0" w:rsidRDefault="004379B0" w:rsidP="002816B0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110" w:dyaOrig="1080">
                <v:shape id="_x0000_i1166" type="#_x0000_t75" style="width:55.85pt;height:54.6pt" o:ole="">
                  <v:imagedata r:id="rId21" o:title=""/>
                </v:shape>
                <o:OLEObject Type="Embed" ProgID="PBrush" ShapeID="_x0000_i1166" DrawAspect="Content" ObjectID="_1620558723" r:id="rId22"/>
              </w:object>
            </w:r>
          </w:p>
        </w:tc>
        <w:tc>
          <w:tcPr>
            <w:tcW w:w="6946" w:type="dxa"/>
            <w:vAlign w:val="center"/>
          </w:tcPr>
          <w:p w:rsidR="004379B0" w:rsidRDefault="004379B0" w:rsidP="002816B0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 xml:space="preserve">Покрытие </w:t>
            </w:r>
            <w:proofErr w:type="gramStart"/>
            <w:r>
              <w:rPr>
                <w:rFonts w:ascii="Times New Roman" w:hAnsi="Times New Roman"/>
                <w:sz w:val="32"/>
                <w:szCs w:val="28"/>
              </w:rPr>
              <w:t>проезжей</w:t>
            </w:r>
            <w:proofErr w:type="gramEnd"/>
            <w:r>
              <w:rPr>
                <w:rFonts w:ascii="Times New Roman" w:hAnsi="Times New Roman"/>
                <w:sz w:val="32"/>
                <w:szCs w:val="28"/>
              </w:rPr>
              <w:t xml:space="preserve"> част: асфальтобетон, </w:t>
            </w:r>
            <w:proofErr w:type="spellStart"/>
            <w:r>
              <w:rPr>
                <w:rFonts w:ascii="Times New Roman" w:hAnsi="Times New Roman"/>
                <w:sz w:val="32"/>
                <w:szCs w:val="28"/>
              </w:rPr>
              <w:t>цементобетон</w:t>
            </w:r>
            <w:proofErr w:type="spellEnd"/>
          </w:p>
        </w:tc>
      </w:tr>
      <w:tr w:rsidR="004379B0" w:rsidTr="00C676EB">
        <w:tc>
          <w:tcPr>
            <w:tcW w:w="1776" w:type="dxa"/>
          </w:tcPr>
          <w:p w:rsidR="004379B0" w:rsidRDefault="004379B0" w:rsidP="00393980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915" w:dyaOrig="960">
                <v:shape id="_x0000_i1182" type="#_x0000_t75" style="width:49.65pt;height:52.15pt" o:ole="">
                  <v:imagedata r:id="rId23" o:title=""/>
                </v:shape>
                <o:OLEObject Type="Embed" ProgID="PBrush" ShapeID="_x0000_i1182" DrawAspect="Content" ObjectID="_1620558724" r:id="rId24"/>
              </w:object>
            </w:r>
          </w:p>
        </w:tc>
        <w:tc>
          <w:tcPr>
            <w:tcW w:w="8430" w:type="dxa"/>
            <w:vAlign w:val="center"/>
          </w:tcPr>
          <w:p w:rsidR="004379B0" w:rsidRDefault="004379B0" w:rsidP="007A6A5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Транспортный светофор типа Т.1</w:t>
            </w:r>
          </w:p>
        </w:tc>
        <w:tc>
          <w:tcPr>
            <w:tcW w:w="3119" w:type="dxa"/>
          </w:tcPr>
          <w:p w:rsidR="004379B0" w:rsidRDefault="004379B0" w:rsidP="002816B0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140" w:dyaOrig="975">
                <v:shape id="_x0000_i1190" type="#_x0000_t75" style="width:57.1pt;height:48.4pt" o:ole="">
                  <v:imagedata r:id="rId25" o:title=""/>
                </v:shape>
                <o:OLEObject Type="Embed" ProgID="PBrush" ShapeID="_x0000_i1190" DrawAspect="Content" ObjectID="_1620558725" r:id="rId26"/>
              </w:object>
            </w:r>
          </w:p>
        </w:tc>
        <w:tc>
          <w:tcPr>
            <w:tcW w:w="6946" w:type="dxa"/>
            <w:vAlign w:val="center"/>
          </w:tcPr>
          <w:p w:rsidR="004379B0" w:rsidRDefault="004379B0" w:rsidP="002816B0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Покрытие проезжей части: грунт</w:t>
            </w:r>
          </w:p>
        </w:tc>
      </w:tr>
      <w:tr w:rsidR="004379B0" w:rsidTr="00C676EB">
        <w:tc>
          <w:tcPr>
            <w:tcW w:w="1776" w:type="dxa"/>
          </w:tcPr>
          <w:p w:rsidR="004379B0" w:rsidRDefault="004379B0" w:rsidP="00393980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960" w:dyaOrig="1170">
                <v:shape id="_x0000_i1204" type="#_x0000_t75" style="width:49.65pt;height:59.6pt" o:ole="">
                  <v:imagedata r:id="rId27" o:title=""/>
                </v:shape>
                <o:OLEObject Type="Embed" ProgID="PBrush" ShapeID="_x0000_i1204" DrawAspect="Content" ObjectID="_1620558726" r:id="rId28"/>
              </w:object>
            </w:r>
          </w:p>
        </w:tc>
        <w:tc>
          <w:tcPr>
            <w:tcW w:w="8430" w:type="dxa"/>
            <w:vAlign w:val="center"/>
          </w:tcPr>
          <w:p w:rsidR="004379B0" w:rsidRDefault="004379B0" w:rsidP="007A6A5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Транспортный светофор типа Т.5</w:t>
            </w:r>
          </w:p>
        </w:tc>
        <w:tc>
          <w:tcPr>
            <w:tcW w:w="3119" w:type="dxa"/>
          </w:tcPr>
          <w:p w:rsidR="004379B0" w:rsidRDefault="004379B0" w:rsidP="002816B0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110" w:dyaOrig="915">
                <v:shape id="_x0000_i1210" type="#_x0000_t75" style="width:55.85pt;height:45.95pt" o:ole="">
                  <v:imagedata r:id="rId29" o:title=""/>
                </v:shape>
                <o:OLEObject Type="Embed" ProgID="PBrush" ShapeID="_x0000_i1210" DrawAspect="Content" ObjectID="_1620558727" r:id="rId30"/>
              </w:object>
            </w:r>
          </w:p>
        </w:tc>
        <w:tc>
          <w:tcPr>
            <w:tcW w:w="6946" w:type="dxa"/>
            <w:vAlign w:val="center"/>
          </w:tcPr>
          <w:p w:rsidR="004379B0" w:rsidRDefault="004379B0" w:rsidP="002816B0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Покрытие проезжей части: гравий, щебень</w:t>
            </w:r>
          </w:p>
        </w:tc>
      </w:tr>
      <w:tr w:rsidR="004379B0" w:rsidTr="00C676EB">
        <w:tc>
          <w:tcPr>
            <w:tcW w:w="1776" w:type="dxa"/>
          </w:tcPr>
          <w:p w:rsidR="004379B0" w:rsidRDefault="004379B0" w:rsidP="00393980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035" w:dyaOrig="1125">
                <v:shape id="_x0000_i1222" type="#_x0000_t75" style="width:49.65pt;height:54.6pt" o:ole="">
                  <v:imagedata r:id="rId31" o:title=""/>
                </v:shape>
                <o:OLEObject Type="Embed" ProgID="PBrush" ShapeID="_x0000_i1222" DrawAspect="Content" ObjectID="_1620558728" r:id="rId32"/>
              </w:object>
            </w:r>
          </w:p>
        </w:tc>
        <w:tc>
          <w:tcPr>
            <w:tcW w:w="8430" w:type="dxa"/>
            <w:vAlign w:val="center"/>
          </w:tcPr>
          <w:p w:rsidR="004379B0" w:rsidRDefault="004379B0" w:rsidP="007A6A5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Транспортный светофор типа Т.7</w:t>
            </w:r>
          </w:p>
        </w:tc>
        <w:tc>
          <w:tcPr>
            <w:tcW w:w="3119" w:type="dxa"/>
          </w:tcPr>
          <w:p w:rsidR="004379B0" w:rsidRDefault="004379B0" w:rsidP="002816B0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095" w:dyaOrig="2115">
                <v:shape id="_x0000_i1226" type="#_x0000_t75" style="width:28.55pt;height:54.6pt" o:ole="">
                  <v:imagedata r:id="rId33" o:title=""/>
                </v:shape>
                <o:OLEObject Type="Embed" ProgID="PBrush" ShapeID="_x0000_i1226" DrawAspect="Content" ObjectID="_1620558729" r:id="rId34"/>
              </w:object>
            </w:r>
          </w:p>
        </w:tc>
        <w:tc>
          <w:tcPr>
            <w:tcW w:w="6946" w:type="dxa"/>
            <w:vAlign w:val="center"/>
          </w:tcPr>
          <w:p w:rsidR="004379B0" w:rsidRDefault="004379B0" w:rsidP="002816B0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Покрытие проезжей част</w:t>
            </w:r>
            <w:r>
              <w:rPr>
                <w:rFonts w:ascii="Times New Roman" w:hAnsi="Times New Roman"/>
                <w:sz w:val="32"/>
                <w:szCs w:val="28"/>
              </w:rPr>
              <w:t>и</w:t>
            </w:r>
            <w:r>
              <w:rPr>
                <w:rFonts w:ascii="Times New Roman" w:hAnsi="Times New Roman"/>
                <w:sz w:val="32"/>
                <w:szCs w:val="28"/>
              </w:rPr>
              <w:t>: песчано-гравийная смесь</w:t>
            </w:r>
          </w:p>
        </w:tc>
      </w:tr>
      <w:tr w:rsidR="004379B0" w:rsidTr="00C676EB">
        <w:tc>
          <w:tcPr>
            <w:tcW w:w="1776" w:type="dxa"/>
          </w:tcPr>
          <w:p w:rsidR="004379B0" w:rsidRDefault="004379B0" w:rsidP="00393980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960" w:dyaOrig="1050">
                <v:shape id="_x0000_i1219" type="#_x0000_t75" style="width:50.9pt;height:54.6pt" o:ole="">
                  <v:imagedata r:id="rId35" o:title=""/>
                </v:shape>
                <o:OLEObject Type="Embed" ProgID="PBrush" ShapeID="_x0000_i1219" DrawAspect="Content" ObjectID="_1620558730" r:id="rId36"/>
              </w:object>
            </w:r>
          </w:p>
        </w:tc>
        <w:tc>
          <w:tcPr>
            <w:tcW w:w="8430" w:type="dxa"/>
            <w:vAlign w:val="center"/>
          </w:tcPr>
          <w:p w:rsidR="004379B0" w:rsidRDefault="004379B0" w:rsidP="007A6A5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Пешеходный светофор типа П.1</w:t>
            </w:r>
          </w:p>
        </w:tc>
        <w:tc>
          <w:tcPr>
            <w:tcW w:w="3119" w:type="dxa"/>
            <w:vMerge w:val="restart"/>
          </w:tcPr>
          <w:p w:rsidR="004379B0" w:rsidRDefault="004379B0" w:rsidP="00393980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095" w:dyaOrig="2055">
                <v:shape id="_x0000_i1220" type="#_x0000_t75" style="width:54.6pt;height:103.05pt" o:ole="">
                  <v:imagedata r:id="rId37" o:title=""/>
                </v:shape>
                <o:OLEObject Type="Embed" ProgID="PBrush" ShapeID="_x0000_i1220" DrawAspect="Content" ObjectID="_1620558731" r:id="rId38"/>
              </w:object>
            </w:r>
          </w:p>
        </w:tc>
        <w:tc>
          <w:tcPr>
            <w:tcW w:w="6946" w:type="dxa"/>
            <w:vAlign w:val="center"/>
          </w:tcPr>
          <w:p w:rsidR="004379B0" w:rsidRDefault="004379B0" w:rsidP="007A6A5B">
            <w:pPr>
              <w:rPr>
                <w:rFonts w:ascii="Times New Roman" w:hAnsi="Times New Roman"/>
                <w:sz w:val="32"/>
                <w:szCs w:val="28"/>
              </w:rPr>
            </w:pPr>
          </w:p>
          <w:p w:rsidR="004379B0" w:rsidRDefault="004379B0" w:rsidP="007A6A5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ИДН монолитной конструкции</w:t>
            </w:r>
          </w:p>
        </w:tc>
      </w:tr>
      <w:tr w:rsidR="004379B0" w:rsidTr="00C676EB">
        <w:tc>
          <w:tcPr>
            <w:tcW w:w="1776" w:type="dxa"/>
          </w:tcPr>
          <w:p w:rsidR="004379B0" w:rsidRDefault="004379B0" w:rsidP="00393980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900" w:dyaOrig="810">
                <v:shape id="_x0000_i1221" type="#_x0000_t75" style="width:44.7pt;height:40.95pt" o:ole="">
                  <v:imagedata r:id="rId39" o:title=""/>
                </v:shape>
                <o:OLEObject Type="Embed" ProgID="PBrush" ShapeID="_x0000_i1221" DrawAspect="Content" ObjectID="_1620558732" r:id="rId40"/>
              </w:object>
            </w:r>
            <w:r w:rsidRPr="00AB0C9D">
              <w:rPr>
                <w:noProof/>
              </w:rPr>
              <w:drawing>
                <wp:inline distT="0" distB="0" distL="0" distR="0">
                  <wp:extent cx="553067" cy="394138"/>
                  <wp:effectExtent l="19050" t="0" r="0" b="0"/>
                  <wp:docPr id="16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087" cy="399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0" w:type="dxa"/>
            <w:vAlign w:val="center"/>
          </w:tcPr>
          <w:p w:rsidR="004379B0" w:rsidRDefault="004379B0" w:rsidP="007A6A5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Автобусная остановка</w:t>
            </w:r>
          </w:p>
        </w:tc>
        <w:tc>
          <w:tcPr>
            <w:tcW w:w="3119" w:type="dxa"/>
            <w:vMerge/>
          </w:tcPr>
          <w:p w:rsidR="004379B0" w:rsidRDefault="004379B0" w:rsidP="00393980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4379B0" w:rsidRDefault="004379B0" w:rsidP="007A6A5B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4379B0" w:rsidTr="00C676EB">
        <w:tc>
          <w:tcPr>
            <w:tcW w:w="1776" w:type="dxa"/>
          </w:tcPr>
          <w:p w:rsidR="004379B0" w:rsidRDefault="004379B0" w:rsidP="00393980"/>
        </w:tc>
        <w:tc>
          <w:tcPr>
            <w:tcW w:w="8430" w:type="dxa"/>
            <w:vAlign w:val="center"/>
          </w:tcPr>
          <w:p w:rsidR="004379B0" w:rsidRDefault="004379B0" w:rsidP="007A6A5B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  <w:tc>
          <w:tcPr>
            <w:tcW w:w="3119" w:type="dxa"/>
          </w:tcPr>
          <w:p w:rsidR="004379B0" w:rsidRDefault="004379B0" w:rsidP="002816B0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4379B0" w:rsidRDefault="004379B0" w:rsidP="002816B0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4379B0" w:rsidTr="004379B0">
        <w:trPr>
          <w:trHeight w:val="1194"/>
        </w:trPr>
        <w:tc>
          <w:tcPr>
            <w:tcW w:w="1776" w:type="dxa"/>
          </w:tcPr>
          <w:p w:rsidR="004379B0" w:rsidRDefault="004379B0" w:rsidP="00393980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065" w:dyaOrig="1095">
                <v:shape id="_x0000_i1240" type="#_x0000_t75" style="width:60.85pt;height:62.05pt" o:ole="">
                  <v:imagedata r:id="rId42" o:title=""/>
                </v:shape>
                <o:OLEObject Type="Embed" ProgID="PBrush" ShapeID="_x0000_i1240" DrawAspect="Content" ObjectID="_1620558733" r:id="rId43"/>
              </w:object>
            </w:r>
          </w:p>
        </w:tc>
        <w:tc>
          <w:tcPr>
            <w:tcW w:w="8430" w:type="dxa"/>
            <w:vAlign w:val="center"/>
          </w:tcPr>
          <w:p w:rsidR="004379B0" w:rsidRDefault="004379B0" w:rsidP="007A6A5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Мостовое сооружение</w:t>
            </w:r>
          </w:p>
        </w:tc>
        <w:tc>
          <w:tcPr>
            <w:tcW w:w="3119" w:type="dxa"/>
            <w:vMerge w:val="restart"/>
          </w:tcPr>
          <w:p w:rsidR="004379B0" w:rsidRDefault="004379B0" w:rsidP="00393980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020" w:dyaOrig="2070">
                <v:shape id="_x0000_i1243" type="#_x0000_t75" style="width:50.9pt;height:103.05pt" o:ole="">
                  <v:imagedata r:id="rId44" o:title=""/>
                </v:shape>
                <o:OLEObject Type="Embed" ProgID="PBrush" ShapeID="_x0000_i1243" DrawAspect="Content" ObjectID="_1620558734" r:id="rId45"/>
              </w:object>
            </w:r>
          </w:p>
        </w:tc>
        <w:tc>
          <w:tcPr>
            <w:tcW w:w="6946" w:type="dxa"/>
            <w:vAlign w:val="center"/>
          </w:tcPr>
          <w:p w:rsidR="004379B0" w:rsidRDefault="004379B0" w:rsidP="007A6A5B">
            <w:pPr>
              <w:rPr>
                <w:rFonts w:ascii="Times New Roman" w:hAnsi="Times New Roman"/>
                <w:sz w:val="32"/>
                <w:szCs w:val="28"/>
              </w:rPr>
            </w:pPr>
          </w:p>
          <w:p w:rsidR="004379B0" w:rsidRDefault="004379B0" w:rsidP="007A6A5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ИДН сборно-разборной конструкции</w:t>
            </w:r>
          </w:p>
        </w:tc>
      </w:tr>
      <w:tr w:rsidR="004379B0" w:rsidTr="00C676EB">
        <w:tc>
          <w:tcPr>
            <w:tcW w:w="1776" w:type="dxa"/>
          </w:tcPr>
          <w:p w:rsidR="004379B0" w:rsidRDefault="004379B0" w:rsidP="00393980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noProof/>
                <w:sz w:val="32"/>
                <w:szCs w:val="28"/>
              </w:rPr>
              <w:drawing>
                <wp:inline distT="0" distB="0" distL="0" distR="0">
                  <wp:extent cx="706164" cy="435068"/>
                  <wp:effectExtent l="19050" t="0" r="0" b="0"/>
                  <wp:docPr id="17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7508" cy="4358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0" w:type="dxa"/>
            <w:vAlign w:val="center"/>
          </w:tcPr>
          <w:p w:rsidR="004379B0" w:rsidRDefault="004379B0" w:rsidP="007A6A5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Проектируемый тротуар</w:t>
            </w:r>
          </w:p>
        </w:tc>
        <w:tc>
          <w:tcPr>
            <w:tcW w:w="3119" w:type="dxa"/>
            <w:vMerge/>
          </w:tcPr>
          <w:p w:rsidR="004379B0" w:rsidRDefault="004379B0" w:rsidP="00393980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  <w:tc>
          <w:tcPr>
            <w:tcW w:w="6946" w:type="dxa"/>
          </w:tcPr>
          <w:p w:rsidR="004379B0" w:rsidRDefault="004379B0" w:rsidP="00393980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4379B0" w:rsidTr="00C676EB">
        <w:tc>
          <w:tcPr>
            <w:tcW w:w="1776" w:type="dxa"/>
          </w:tcPr>
          <w:p w:rsidR="004379B0" w:rsidRDefault="004379B0" w:rsidP="00393980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410" w:dyaOrig="885">
                <v:shape id="_x0000_i1241" type="#_x0000_t75" style="width:70.75pt;height:44.7pt" o:ole="">
                  <v:imagedata r:id="rId47" o:title=""/>
                </v:shape>
                <o:OLEObject Type="Embed" ProgID="PBrush" ShapeID="_x0000_i1241" DrawAspect="Content" ObjectID="_1620558735" r:id="rId48"/>
              </w:object>
            </w:r>
          </w:p>
        </w:tc>
        <w:tc>
          <w:tcPr>
            <w:tcW w:w="8430" w:type="dxa"/>
            <w:vAlign w:val="center"/>
          </w:tcPr>
          <w:p w:rsidR="004379B0" w:rsidRDefault="004379B0" w:rsidP="007A6A5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Существующий тротуар</w:t>
            </w:r>
          </w:p>
        </w:tc>
        <w:tc>
          <w:tcPr>
            <w:tcW w:w="3119" w:type="dxa"/>
          </w:tcPr>
          <w:p w:rsidR="004379B0" w:rsidRDefault="004379B0" w:rsidP="00393980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noProof/>
                <w:sz w:val="32"/>
                <w:szCs w:val="28"/>
              </w:rPr>
              <w:drawing>
                <wp:inline distT="0" distB="0" distL="0" distR="0">
                  <wp:extent cx="425450" cy="678180"/>
                  <wp:effectExtent l="19050" t="0" r="0" b="0"/>
                  <wp:docPr id="19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678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</w:tcPr>
          <w:p w:rsidR="004379B0" w:rsidRDefault="004379B0" w:rsidP="00393980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ЛЭП и др. коммуникации.</w:t>
            </w:r>
          </w:p>
        </w:tc>
      </w:tr>
    </w:tbl>
    <w:p w:rsidR="002C5EEC" w:rsidRDefault="002C5EEC" w:rsidP="003E3DA2">
      <w:pPr>
        <w:rPr>
          <w:rFonts w:ascii="Times New Roman" w:hAnsi="Times New Roman"/>
        </w:rPr>
      </w:pPr>
    </w:p>
    <w:sectPr w:rsidR="002C5EEC" w:rsidSect="003E3DA2">
      <w:type w:val="continuous"/>
      <w:pgSz w:w="23814" w:h="16840" w:orient="landscape" w:code="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208D" w:rsidRDefault="0079208D" w:rsidP="00472C77">
      <w:pPr>
        <w:spacing w:after="0" w:line="240" w:lineRule="auto"/>
      </w:pPr>
      <w:r>
        <w:separator/>
      </w:r>
    </w:p>
  </w:endnote>
  <w:endnote w:type="continuationSeparator" w:id="1">
    <w:p w:rsidR="0079208D" w:rsidRDefault="0079208D" w:rsidP="00472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208D" w:rsidRDefault="0079208D" w:rsidP="00472C77">
      <w:pPr>
        <w:spacing w:after="0" w:line="240" w:lineRule="auto"/>
      </w:pPr>
      <w:r>
        <w:separator/>
      </w:r>
    </w:p>
  </w:footnote>
  <w:footnote w:type="continuationSeparator" w:id="1">
    <w:p w:rsidR="0079208D" w:rsidRDefault="0079208D" w:rsidP="00472C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F73FF"/>
    <w:multiLevelType w:val="hybridMultilevel"/>
    <w:tmpl w:val="62BADF7A"/>
    <w:lvl w:ilvl="0" w:tplc="01BE1F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619FB"/>
    <w:multiLevelType w:val="hybridMultilevel"/>
    <w:tmpl w:val="B51EBDD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B11AD0"/>
    <w:multiLevelType w:val="hybridMultilevel"/>
    <w:tmpl w:val="88662208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9074BE"/>
    <w:multiLevelType w:val="hybridMultilevel"/>
    <w:tmpl w:val="CB90FCA6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0D55F8"/>
    <w:multiLevelType w:val="hybridMultilevel"/>
    <w:tmpl w:val="616E1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3F1810"/>
    <w:multiLevelType w:val="hybridMultilevel"/>
    <w:tmpl w:val="BAEEAAA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7436AA"/>
    <w:multiLevelType w:val="hybridMultilevel"/>
    <w:tmpl w:val="89089DAA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957B8B"/>
    <w:multiLevelType w:val="hybridMultilevel"/>
    <w:tmpl w:val="C4B4DC80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11457A"/>
    <w:multiLevelType w:val="hybridMultilevel"/>
    <w:tmpl w:val="5C4C4DB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46B4E7D"/>
    <w:multiLevelType w:val="hybridMultilevel"/>
    <w:tmpl w:val="C0A07306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DF00828"/>
    <w:multiLevelType w:val="hybridMultilevel"/>
    <w:tmpl w:val="103C3F6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C928CC"/>
    <w:multiLevelType w:val="hybridMultilevel"/>
    <w:tmpl w:val="9558E8FC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8268CC"/>
    <w:multiLevelType w:val="hybridMultilevel"/>
    <w:tmpl w:val="6C8A7A7C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F25D6A"/>
    <w:multiLevelType w:val="hybridMultilevel"/>
    <w:tmpl w:val="FBF46CA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4C15455"/>
    <w:multiLevelType w:val="hybridMultilevel"/>
    <w:tmpl w:val="1E620C6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4C75A45"/>
    <w:multiLevelType w:val="hybridMultilevel"/>
    <w:tmpl w:val="91E8D94E"/>
    <w:lvl w:ilvl="0" w:tplc="01BE1F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4F629D"/>
    <w:multiLevelType w:val="hybridMultilevel"/>
    <w:tmpl w:val="D92860C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C257F5"/>
    <w:multiLevelType w:val="hybridMultilevel"/>
    <w:tmpl w:val="4F34F80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5ED3E3C"/>
    <w:multiLevelType w:val="hybridMultilevel"/>
    <w:tmpl w:val="7C96F47A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62F1575"/>
    <w:multiLevelType w:val="hybridMultilevel"/>
    <w:tmpl w:val="9CBA0AA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E150514"/>
    <w:multiLevelType w:val="hybridMultilevel"/>
    <w:tmpl w:val="1930932C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3E63C09"/>
    <w:multiLevelType w:val="hybridMultilevel"/>
    <w:tmpl w:val="EA0692B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1A814DD"/>
    <w:multiLevelType w:val="hybridMultilevel"/>
    <w:tmpl w:val="17880888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AB40FB4"/>
    <w:multiLevelType w:val="hybridMultilevel"/>
    <w:tmpl w:val="421C7728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C8B2EE4"/>
    <w:multiLevelType w:val="hybridMultilevel"/>
    <w:tmpl w:val="1F50C22C"/>
    <w:lvl w:ilvl="0" w:tplc="08C27D0C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58"/>
        </w:tabs>
        <w:ind w:left="19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8"/>
        </w:tabs>
        <w:ind w:left="26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8"/>
        </w:tabs>
        <w:ind w:left="33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8"/>
        </w:tabs>
        <w:ind w:left="41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8"/>
        </w:tabs>
        <w:ind w:left="48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8"/>
        </w:tabs>
        <w:ind w:left="55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8"/>
        </w:tabs>
        <w:ind w:left="62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8"/>
        </w:tabs>
        <w:ind w:left="6998" w:hanging="360"/>
      </w:pPr>
      <w:rPr>
        <w:rFonts w:ascii="Wingdings" w:hAnsi="Wingdings" w:hint="default"/>
      </w:rPr>
    </w:lvl>
  </w:abstractNum>
  <w:abstractNum w:abstractNumId="25">
    <w:nsid w:val="7D491AA0"/>
    <w:multiLevelType w:val="hybridMultilevel"/>
    <w:tmpl w:val="245647F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12"/>
  </w:num>
  <w:num w:numId="4">
    <w:abstractNumId w:val="10"/>
  </w:num>
  <w:num w:numId="5">
    <w:abstractNumId w:val="7"/>
  </w:num>
  <w:num w:numId="6">
    <w:abstractNumId w:val="18"/>
  </w:num>
  <w:num w:numId="7">
    <w:abstractNumId w:val="13"/>
  </w:num>
  <w:num w:numId="8">
    <w:abstractNumId w:val="21"/>
  </w:num>
  <w:num w:numId="9">
    <w:abstractNumId w:val="14"/>
  </w:num>
  <w:num w:numId="10">
    <w:abstractNumId w:val="3"/>
  </w:num>
  <w:num w:numId="11">
    <w:abstractNumId w:val="8"/>
  </w:num>
  <w:num w:numId="12">
    <w:abstractNumId w:val="9"/>
  </w:num>
  <w:num w:numId="13">
    <w:abstractNumId w:val="6"/>
  </w:num>
  <w:num w:numId="14">
    <w:abstractNumId w:val="23"/>
  </w:num>
  <w:num w:numId="15">
    <w:abstractNumId w:val="19"/>
  </w:num>
  <w:num w:numId="16">
    <w:abstractNumId w:val="24"/>
  </w:num>
  <w:num w:numId="17">
    <w:abstractNumId w:val="2"/>
  </w:num>
  <w:num w:numId="18">
    <w:abstractNumId w:val="1"/>
  </w:num>
  <w:num w:numId="19">
    <w:abstractNumId w:val="25"/>
  </w:num>
  <w:num w:numId="20">
    <w:abstractNumId w:val="22"/>
  </w:num>
  <w:num w:numId="21">
    <w:abstractNumId w:val="20"/>
  </w:num>
  <w:num w:numId="22">
    <w:abstractNumId w:val="16"/>
  </w:num>
  <w:num w:numId="23">
    <w:abstractNumId w:val="5"/>
  </w:num>
  <w:num w:numId="24">
    <w:abstractNumId w:val="4"/>
  </w:num>
  <w:num w:numId="25">
    <w:abstractNumId w:val="0"/>
  </w:num>
  <w:num w:numId="2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4BA8"/>
    <w:rsid w:val="000236B4"/>
    <w:rsid w:val="00031F16"/>
    <w:rsid w:val="00080614"/>
    <w:rsid w:val="00093043"/>
    <w:rsid w:val="000A703C"/>
    <w:rsid w:val="000D4BEC"/>
    <w:rsid w:val="000D684E"/>
    <w:rsid w:val="000E0238"/>
    <w:rsid w:val="000E532B"/>
    <w:rsid w:val="00134726"/>
    <w:rsid w:val="001370A3"/>
    <w:rsid w:val="00140F30"/>
    <w:rsid w:val="0014269E"/>
    <w:rsid w:val="001479A3"/>
    <w:rsid w:val="0015067E"/>
    <w:rsid w:val="00151715"/>
    <w:rsid w:val="0016560A"/>
    <w:rsid w:val="00165911"/>
    <w:rsid w:val="00170622"/>
    <w:rsid w:val="001729EF"/>
    <w:rsid w:val="00191D8A"/>
    <w:rsid w:val="001A24F7"/>
    <w:rsid w:val="001A36D8"/>
    <w:rsid w:val="001B39EC"/>
    <w:rsid w:val="001C46F7"/>
    <w:rsid w:val="001D19F3"/>
    <w:rsid w:val="001E405F"/>
    <w:rsid w:val="001E4751"/>
    <w:rsid w:val="001F2FE8"/>
    <w:rsid w:val="00202A79"/>
    <w:rsid w:val="00216B38"/>
    <w:rsid w:val="002301C5"/>
    <w:rsid w:val="002418BF"/>
    <w:rsid w:val="00250175"/>
    <w:rsid w:val="00261233"/>
    <w:rsid w:val="00280F32"/>
    <w:rsid w:val="002B7923"/>
    <w:rsid w:val="002C3F3D"/>
    <w:rsid w:val="002C5EEC"/>
    <w:rsid w:val="002D32F5"/>
    <w:rsid w:val="003326C6"/>
    <w:rsid w:val="00332D12"/>
    <w:rsid w:val="00371F0A"/>
    <w:rsid w:val="00393980"/>
    <w:rsid w:val="003C5A75"/>
    <w:rsid w:val="003C73FF"/>
    <w:rsid w:val="003C7BBA"/>
    <w:rsid w:val="003D326A"/>
    <w:rsid w:val="003E1E5E"/>
    <w:rsid w:val="003E3DA2"/>
    <w:rsid w:val="003F433B"/>
    <w:rsid w:val="00400004"/>
    <w:rsid w:val="0040125A"/>
    <w:rsid w:val="00412D48"/>
    <w:rsid w:val="00417EAA"/>
    <w:rsid w:val="004379B0"/>
    <w:rsid w:val="00457E03"/>
    <w:rsid w:val="00472C77"/>
    <w:rsid w:val="00484696"/>
    <w:rsid w:val="0049148D"/>
    <w:rsid w:val="004951F8"/>
    <w:rsid w:val="00495408"/>
    <w:rsid w:val="004C3998"/>
    <w:rsid w:val="004E1666"/>
    <w:rsid w:val="004E1EB1"/>
    <w:rsid w:val="004E4409"/>
    <w:rsid w:val="004E6E58"/>
    <w:rsid w:val="004F5EFC"/>
    <w:rsid w:val="00504505"/>
    <w:rsid w:val="0052085A"/>
    <w:rsid w:val="00523F2C"/>
    <w:rsid w:val="00530494"/>
    <w:rsid w:val="005374F9"/>
    <w:rsid w:val="00542B42"/>
    <w:rsid w:val="00550D47"/>
    <w:rsid w:val="00551DC2"/>
    <w:rsid w:val="005A491D"/>
    <w:rsid w:val="005D7A5A"/>
    <w:rsid w:val="00627E66"/>
    <w:rsid w:val="006332E4"/>
    <w:rsid w:val="00653BFB"/>
    <w:rsid w:val="00653F1A"/>
    <w:rsid w:val="0066370C"/>
    <w:rsid w:val="006941C3"/>
    <w:rsid w:val="006A1564"/>
    <w:rsid w:val="006A4BD9"/>
    <w:rsid w:val="006A761D"/>
    <w:rsid w:val="006C3560"/>
    <w:rsid w:val="006C6FF5"/>
    <w:rsid w:val="006D0F29"/>
    <w:rsid w:val="006D6448"/>
    <w:rsid w:val="006E4877"/>
    <w:rsid w:val="00714D46"/>
    <w:rsid w:val="00736C6E"/>
    <w:rsid w:val="00753386"/>
    <w:rsid w:val="007863B9"/>
    <w:rsid w:val="0079208D"/>
    <w:rsid w:val="007A6A5B"/>
    <w:rsid w:val="007A7EBE"/>
    <w:rsid w:val="007B1560"/>
    <w:rsid w:val="007B33F1"/>
    <w:rsid w:val="0081003C"/>
    <w:rsid w:val="008359E8"/>
    <w:rsid w:val="008558D0"/>
    <w:rsid w:val="008627CD"/>
    <w:rsid w:val="0087169C"/>
    <w:rsid w:val="008843E3"/>
    <w:rsid w:val="00885E16"/>
    <w:rsid w:val="00892CF0"/>
    <w:rsid w:val="008A1B25"/>
    <w:rsid w:val="008B2CEC"/>
    <w:rsid w:val="008C41EE"/>
    <w:rsid w:val="008F2590"/>
    <w:rsid w:val="00907B73"/>
    <w:rsid w:val="0094712F"/>
    <w:rsid w:val="0096624A"/>
    <w:rsid w:val="00971E7B"/>
    <w:rsid w:val="009A3E6D"/>
    <w:rsid w:val="009B04CE"/>
    <w:rsid w:val="009F3CB6"/>
    <w:rsid w:val="00A21E0C"/>
    <w:rsid w:val="00A44A2C"/>
    <w:rsid w:val="00A50629"/>
    <w:rsid w:val="00A63825"/>
    <w:rsid w:val="00A75465"/>
    <w:rsid w:val="00A90DB6"/>
    <w:rsid w:val="00A93CF9"/>
    <w:rsid w:val="00AA6418"/>
    <w:rsid w:val="00AB0C9D"/>
    <w:rsid w:val="00AC6A60"/>
    <w:rsid w:val="00AF0E6A"/>
    <w:rsid w:val="00B054E7"/>
    <w:rsid w:val="00B25ECE"/>
    <w:rsid w:val="00B303CD"/>
    <w:rsid w:val="00B32CFC"/>
    <w:rsid w:val="00B53EA7"/>
    <w:rsid w:val="00B71DD0"/>
    <w:rsid w:val="00B72408"/>
    <w:rsid w:val="00B7313F"/>
    <w:rsid w:val="00B921EF"/>
    <w:rsid w:val="00BA127F"/>
    <w:rsid w:val="00BB3FA7"/>
    <w:rsid w:val="00BC7374"/>
    <w:rsid w:val="00BD2864"/>
    <w:rsid w:val="00BD4FBC"/>
    <w:rsid w:val="00BE706F"/>
    <w:rsid w:val="00C21FAB"/>
    <w:rsid w:val="00C34918"/>
    <w:rsid w:val="00C3567B"/>
    <w:rsid w:val="00C62595"/>
    <w:rsid w:val="00C676EB"/>
    <w:rsid w:val="00C734BA"/>
    <w:rsid w:val="00CA39AB"/>
    <w:rsid w:val="00CB0EDC"/>
    <w:rsid w:val="00CC3DCD"/>
    <w:rsid w:val="00CC79BF"/>
    <w:rsid w:val="00CD2A53"/>
    <w:rsid w:val="00CD489B"/>
    <w:rsid w:val="00D21178"/>
    <w:rsid w:val="00D529E8"/>
    <w:rsid w:val="00D56F65"/>
    <w:rsid w:val="00D64CE5"/>
    <w:rsid w:val="00D67C70"/>
    <w:rsid w:val="00D81317"/>
    <w:rsid w:val="00DB76FE"/>
    <w:rsid w:val="00DD6148"/>
    <w:rsid w:val="00E047CB"/>
    <w:rsid w:val="00E076EE"/>
    <w:rsid w:val="00E12622"/>
    <w:rsid w:val="00E20A3C"/>
    <w:rsid w:val="00E5509E"/>
    <w:rsid w:val="00E65AAF"/>
    <w:rsid w:val="00E95D30"/>
    <w:rsid w:val="00EA3869"/>
    <w:rsid w:val="00EB73B5"/>
    <w:rsid w:val="00ED4BA8"/>
    <w:rsid w:val="00EF3C56"/>
    <w:rsid w:val="00F5127B"/>
    <w:rsid w:val="00F51EA8"/>
    <w:rsid w:val="00F66A86"/>
    <w:rsid w:val="00F709CB"/>
    <w:rsid w:val="00F7209A"/>
    <w:rsid w:val="00FB2501"/>
    <w:rsid w:val="00FC5EE5"/>
    <w:rsid w:val="00FE09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BA8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D4BA8"/>
    <w:pPr>
      <w:keepNext/>
      <w:widowControl w:val="0"/>
      <w:pBdr>
        <w:bottom w:val="single" w:sz="6" w:space="4" w:color="CCCCCC"/>
      </w:pBdr>
      <w:shd w:val="clear" w:color="auto" w:fill="FFFFFF"/>
      <w:adjustRightInd w:val="0"/>
      <w:spacing w:before="120" w:after="120" w:line="240" w:lineRule="auto"/>
      <w:jc w:val="center"/>
      <w:outlineLvl w:val="0"/>
    </w:pPr>
    <w:rPr>
      <w:rFonts w:ascii="Times New Roman" w:hAnsi="Times New Roman"/>
      <w:b/>
      <w:bCs/>
      <w:color w:val="000000"/>
      <w:sz w:val="24"/>
      <w:szCs w:val="28"/>
    </w:rPr>
  </w:style>
  <w:style w:type="paragraph" w:styleId="6">
    <w:name w:val="heading 6"/>
    <w:basedOn w:val="a"/>
    <w:next w:val="a"/>
    <w:link w:val="60"/>
    <w:qFormat/>
    <w:rsid w:val="00ED4BA8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ED4B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D4BA8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rsid w:val="00ED4BA8"/>
  </w:style>
  <w:style w:type="paragraph" w:styleId="a6">
    <w:name w:val="List Paragraph"/>
    <w:basedOn w:val="a"/>
    <w:uiPriority w:val="34"/>
    <w:qFormat/>
    <w:rsid w:val="00ED4BA8"/>
    <w:pPr>
      <w:ind w:left="720"/>
      <w:contextualSpacing/>
    </w:pPr>
  </w:style>
  <w:style w:type="table" w:styleId="a7">
    <w:name w:val="Table Grid"/>
    <w:basedOn w:val="a1"/>
    <w:uiPriority w:val="59"/>
    <w:rsid w:val="00ED4B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D4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4B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ED4BA8"/>
    <w:rPr>
      <w:rFonts w:ascii="Times New Roman" w:eastAsia="Times New Roman" w:hAnsi="Times New Roman" w:cs="Times New Roman"/>
      <w:b/>
      <w:bCs/>
      <w:color w:val="000000"/>
      <w:sz w:val="24"/>
      <w:szCs w:val="28"/>
      <w:shd w:val="clear" w:color="auto" w:fill="FFFFFF"/>
      <w:lang w:eastAsia="ru-RU"/>
    </w:rPr>
  </w:style>
  <w:style w:type="character" w:customStyle="1" w:styleId="60">
    <w:name w:val="Заголовок 6 Знак"/>
    <w:basedOn w:val="a0"/>
    <w:link w:val="6"/>
    <w:rsid w:val="00ED4BA8"/>
    <w:rPr>
      <w:rFonts w:ascii="Times New Roman" w:eastAsia="Times New Roman" w:hAnsi="Times New Roman" w:cs="Times New Roman"/>
      <w:b/>
      <w:bCs/>
      <w:lang w:eastAsia="ru-RU"/>
    </w:rPr>
  </w:style>
  <w:style w:type="character" w:styleId="aa">
    <w:name w:val="Hyperlink"/>
    <w:basedOn w:val="a0"/>
    <w:rsid w:val="00ED4BA8"/>
    <w:rPr>
      <w:color w:val="0000FF"/>
      <w:u w:val="single"/>
    </w:rPr>
  </w:style>
  <w:style w:type="paragraph" w:styleId="ab">
    <w:name w:val="header"/>
    <w:basedOn w:val="a"/>
    <w:link w:val="ac"/>
    <w:rsid w:val="007B33F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rsid w:val="007B33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Чертежный"/>
    <w:rsid w:val="00885E16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11">
    <w:name w:val="Абзац списка1"/>
    <w:basedOn w:val="a"/>
    <w:rsid w:val="00393980"/>
    <w:pPr>
      <w:overflowPunct w:val="0"/>
      <w:autoSpaceDE w:val="0"/>
      <w:autoSpaceDN w:val="0"/>
      <w:adjustRightInd w:val="0"/>
      <w:spacing w:after="0" w:line="240" w:lineRule="auto"/>
      <w:ind w:left="720" w:firstLine="709"/>
      <w:jc w:val="both"/>
    </w:pPr>
    <w:rPr>
      <w:rFonts w:ascii="Times New Roman" w:eastAsia="Calibri" w:hAnsi="Times New Roman"/>
      <w:sz w:val="2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34" Type="http://schemas.openxmlformats.org/officeDocument/2006/relationships/oleObject" Target="embeddings/oleObject12.bin"/><Relationship Id="rId42" Type="http://schemas.openxmlformats.org/officeDocument/2006/relationships/image" Target="media/image20.png"/><Relationship Id="rId47" Type="http://schemas.openxmlformats.org/officeDocument/2006/relationships/image" Target="media/image23.png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33" Type="http://schemas.openxmlformats.org/officeDocument/2006/relationships/image" Target="media/image15.png"/><Relationship Id="rId38" Type="http://schemas.openxmlformats.org/officeDocument/2006/relationships/oleObject" Target="embeddings/oleObject14.bin"/><Relationship Id="rId46" Type="http://schemas.openxmlformats.org/officeDocument/2006/relationships/image" Target="media/image22.png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3.png"/><Relationship Id="rId41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7.png"/><Relationship Id="rId40" Type="http://schemas.openxmlformats.org/officeDocument/2006/relationships/oleObject" Target="embeddings/oleObject15.bin"/><Relationship Id="rId45" Type="http://schemas.openxmlformats.org/officeDocument/2006/relationships/oleObject" Target="embeddings/oleObject17.bin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24.png"/><Relationship Id="rId10" Type="http://schemas.openxmlformats.org/officeDocument/2006/relationships/image" Target="media/image2.png"/><Relationship Id="rId19" Type="http://schemas.openxmlformats.org/officeDocument/2006/relationships/image" Target="media/image8.png"/><Relationship Id="rId31" Type="http://schemas.openxmlformats.org/officeDocument/2006/relationships/image" Target="media/image14.png"/><Relationship Id="rId44" Type="http://schemas.openxmlformats.org/officeDocument/2006/relationships/image" Target="media/image21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Relationship Id="rId22" Type="http://schemas.openxmlformats.org/officeDocument/2006/relationships/oleObject" Target="embeddings/oleObject6.bin"/><Relationship Id="rId27" Type="http://schemas.openxmlformats.org/officeDocument/2006/relationships/image" Target="media/image12.png"/><Relationship Id="rId30" Type="http://schemas.openxmlformats.org/officeDocument/2006/relationships/oleObject" Target="embeddings/oleObject10.bin"/><Relationship Id="rId35" Type="http://schemas.openxmlformats.org/officeDocument/2006/relationships/image" Target="media/image16.png"/><Relationship Id="rId43" Type="http://schemas.openxmlformats.org/officeDocument/2006/relationships/oleObject" Target="embeddings/oleObject16.bin"/><Relationship Id="rId48" Type="http://schemas.openxmlformats.org/officeDocument/2006/relationships/oleObject" Target="embeddings/oleObject18.bin"/><Relationship Id="rId8" Type="http://schemas.openxmlformats.org/officeDocument/2006/relationships/image" Target="media/image1.png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7F692-C7F6-42F7-B41D-D9E002C53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ДорТех</cp:lastModifiedBy>
  <cp:revision>69</cp:revision>
  <cp:lastPrinted>2018-09-26T03:47:00Z</cp:lastPrinted>
  <dcterms:created xsi:type="dcterms:W3CDTF">2018-11-09T04:36:00Z</dcterms:created>
  <dcterms:modified xsi:type="dcterms:W3CDTF">2019-05-28T07:25:00Z</dcterms:modified>
</cp:coreProperties>
</file>